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7E38" w14:textId="13913AF7" w:rsidR="00F23F3E" w:rsidRPr="0047572E" w:rsidRDefault="000B73F7">
      <w:pPr>
        <w:spacing w:before="2" w:after="662"/>
        <w:ind w:left="8" w:right="6537"/>
        <w:textAlignment w:val="baseline"/>
        <w:rPr>
          <w:rFonts w:ascii="DINPro-Regular" w:hAnsi="DINPro-Regular" w:cs="Arial"/>
          <w:color w:val="34777C"/>
        </w:rPr>
      </w:pPr>
      <w:r w:rsidRPr="0047572E">
        <w:rPr>
          <w:rFonts w:ascii="DINPro-Regular" w:hAnsi="DINPro-Regular" w:cs="Arial"/>
          <w:noProof/>
          <w:color w:val="34777C"/>
        </w:rPr>
        <w:drawing>
          <wp:inline distT="0" distB="0" distL="0" distR="0" wp14:anchorId="167CEC47" wp14:editId="10F0182B">
            <wp:extent cx="1497821" cy="384123"/>
            <wp:effectExtent l="0" t="0" r="7620" b="0"/>
            <wp:docPr id="450070780"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70780" name="Picture 1"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5917" cy="409280"/>
                    </a:xfrm>
                    <a:prstGeom prst="rect">
                      <a:avLst/>
                    </a:prstGeom>
                  </pic:spPr>
                </pic:pic>
              </a:graphicData>
            </a:graphic>
          </wp:inline>
        </w:drawing>
      </w:r>
      <w:bookmarkStart w:id="0" w:name="OpenAt"/>
      <w:bookmarkEnd w:id="0"/>
    </w:p>
    <w:p w14:paraId="2B8BFF64" w14:textId="054939D1" w:rsidR="00F23F3E" w:rsidRPr="0047572E" w:rsidRDefault="001D4D71">
      <w:pPr>
        <w:spacing w:after="518" w:line="343" w:lineRule="exact"/>
        <w:jc w:val="both"/>
        <w:textAlignment w:val="baseline"/>
        <w:rPr>
          <w:rFonts w:ascii="DINPro-Regular" w:eastAsia="Tahoma" w:hAnsi="DINPro-Regular" w:cs="Arial"/>
          <w:color w:val="153023"/>
          <w:sz w:val="25"/>
          <w:lang w:val="nl-NL"/>
        </w:rPr>
      </w:pPr>
      <w:r w:rsidRPr="0047572E">
        <w:rPr>
          <w:rFonts w:ascii="DINPro-Regular" w:eastAsia="Tahoma" w:hAnsi="DINPro-Regular" w:cs="Arial"/>
          <w:color w:val="153023"/>
          <w:sz w:val="25"/>
          <w:lang w:val="nl-NL"/>
        </w:rPr>
        <w:t xml:space="preserve">Algemene voorwaarden </w:t>
      </w:r>
      <w:r w:rsidR="00524A5E">
        <w:rPr>
          <w:rFonts w:ascii="DINPro-Regular" w:eastAsia="Tahoma" w:hAnsi="DINPro-Regular" w:cs="Arial"/>
          <w:color w:val="153023"/>
          <w:sz w:val="25"/>
          <w:lang w:val="nl-NL"/>
        </w:rPr>
        <w:t>Nysingh Academy</w:t>
      </w:r>
    </w:p>
    <w:p w14:paraId="34D15906" w14:textId="77777777" w:rsidR="00F23F3E" w:rsidRPr="0047572E" w:rsidRDefault="00F23F3E">
      <w:pPr>
        <w:spacing w:after="518" w:line="343" w:lineRule="exact"/>
        <w:rPr>
          <w:rFonts w:ascii="DINPro-Regular" w:hAnsi="DINPro-Regular" w:cs="Arial"/>
          <w:color w:val="34777C"/>
          <w:lang w:val="nl-NL"/>
        </w:rPr>
        <w:sectPr w:rsidR="00F23F3E" w:rsidRPr="0047572E" w:rsidSect="000B73F7">
          <w:headerReference w:type="even" r:id="rId11"/>
          <w:headerReference w:type="default" r:id="rId12"/>
          <w:footerReference w:type="even" r:id="rId13"/>
          <w:footerReference w:type="default" r:id="rId14"/>
          <w:headerReference w:type="first" r:id="rId15"/>
          <w:footerReference w:type="first" r:id="rId16"/>
          <w:pgSz w:w="11909" w:h="16838"/>
          <w:pgMar w:top="540" w:right="569" w:bottom="324" w:left="563" w:header="720" w:footer="720" w:gutter="0"/>
          <w:cols w:space="708"/>
        </w:sectPr>
      </w:pPr>
    </w:p>
    <w:p w14:paraId="5E510FC6" w14:textId="4372DCAA" w:rsidR="00F23F3E" w:rsidRPr="0047572E" w:rsidRDefault="4CB94760" w:rsidP="00D539BA">
      <w:pPr>
        <w:spacing w:before="226" w:line="276" w:lineRule="auto"/>
        <w:textAlignment w:val="baseline"/>
        <w:rPr>
          <w:rFonts w:ascii="Nexa Bold" w:eastAsia="Tahoma" w:hAnsi="Nexa Bold" w:cs="Arial"/>
          <w:color w:val="153023"/>
          <w:spacing w:val="-2"/>
          <w:lang w:val="nl-NL"/>
        </w:rPr>
      </w:pPr>
      <w:r w:rsidRPr="0047572E">
        <w:rPr>
          <w:rFonts w:ascii="Nexa Bold" w:eastAsia="Tahoma" w:hAnsi="Nexa Bold" w:cs="Arial"/>
          <w:color w:val="153023"/>
          <w:spacing w:val="-2"/>
          <w:lang w:val="nl-NL"/>
        </w:rPr>
        <w:t>Artikel 1</w:t>
      </w:r>
      <w:r w:rsidR="40C2CBA3" w:rsidRPr="0047572E">
        <w:rPr>
          <w:rFonts w:ascii="Nexa Bold" w:eastAsia="Tahoma" w:hAnsi="Nexa Bold" w:cs="Arial"/>
          <w:color w:val="153023"/>
          <w:spacing w:val="-2"/>
          <w:lang w:val="nl-NL"/>
        </w:rPr>
        <w:t xml:space="preserve"> </w:t>
      </w:r>
      <w:r w:rsidR="00524A5E" w:rsidRPr="00CE052F">
        <w:rPr>
          <w:rFonts w:ascii="Nexa Bold" w:eastAsia="Tahoma" w:hAnsi="Nexa Bold" w:cs="Arial"/>
          <w:color w:val="153023"/>
          <w:spacing w:val="-2"/>
          <w:lang w:val="nl-NL"/>
        </w:rPr>
        <w:t>Toepasselijkheid</w:t>
      </w:r>
    </w:p>
    <w:p w14:paraId="1DB19FFB" w14:textId="4FDB60A0" w:rsidR="00F23F3E" w:rsidRPr="00CE052F" w:rsidRDefault="008743B9" w:rsidP="0044792A">
      <w:pPr>
        <w:spacing w:line="276" w:lineRule="auto"/>
        <w:textAlignment w:val="baseline"/>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t>Op alle door Nysingh advocaten en notarissen N.V. (hierna te noemen: Nysingh), handelend in het kader van de “Nysingh Academy” en in dat kader aan een contractspartij (hierna te noemen: afnemer) gedane aanbiedingen en met afnemer gesloten overeenkomsten ter zake van opleidingen en cursussen, zijn uitsluitend deze algemene voorwaarden van toepassing.</w:t>
      </w:r>
    </w:p>
    <w:p w14:paraId="792715E4" w14:textId="77777777" w:rsidR="00004370" w:rsidRPr="00CE052F" w:rsidRDefault="333245B3" w:rsidP="00D539BA">
      <w:pPr>
        <w:spacing w:before="226" w:line="276" w:lineRule="auto"/>
        <w:textAlignment w:val="baseline"/>
        <w:rPr>
          <w:rFonts w:ascii="Nexa Bold" w:eastAsia="Tahoma" w:hAnsi="Nexa Bold" w:cs="Arial"/>
          <w:color w:val="153023"/>
          <w:spacing w:val="-2"/>
          <w:lang w:val="nl-NL"/>
        </w:rPr>
      </w:pPr>
      <w:r w:rsidRPr="00CE052F">
        <w:rPr>
          <w:rFonts w:ascii="Nexa Bold" w:eastAsia="Tahoma" w:hAnsi="Nexa Bold" w:cs="Arial"/>
          <w:color w:val="153023"/>
          <w:spacing w:val="-2"/>
          <w:lang w:val="nl-NL"/>
        </w:rPr>
        <w:t>Artikel 2</w:t>
      </w:r>
      <w:r w:rsidR="79410884" w:rsidRPr="00CE052F">
        <w:rPr>
          <w:rFonts w:ascii="Nexa Bold" w:eastAsia="Tahoma" w:hAnsi="Nexa Bold" w:cs="Arial"/>
          <w:color w:val="153023"/>
          <w:spacing w:val="-2"/>
          <w:lang w:val="nl-NL"/>
        </w:rPr>
        <w:t xml:space="preserve"> </w:t>
      </w:r>
      <w:r w:rsidR="008743B9" w:rsidRPr="00CE052F">
        <w:rPr>
          <w:rFonts w:ascii="Nexa Bold" w:eastAsia="Tahoma" w:hAnsi="Nexa Bold" w:cs="Arial"/>
          <w:color w:val="153023"/>
          <w:spacing w:val="-2"/>
          <w:lang w:val="nl-NL"/>
        </w:rPr>
        <w:t>Aanbiedingen; totstandkoming en uitvoering overeenkomst</w:t>
      </w:r>
    </w:p>
    <w:p w14:paraId="15859562" w14:textId="77777777" w:rsidR="00E77D00" w:rsidRPr="00CE052F" w:rsidRDefault="008743B9" w:rsidP="00E747B2">
      <w:pPr>
        <w:spacing w:line="276" w:lineRule="auto"/>
        <w:textAlignment w:val="baseline"/>
        <w:rPr>
          <w:rFonts w:ascii="DINPro-Regular" w:eastAsia="Tahoma" w:hAnsi="DINPro-Regular" w:cs="Arial"/>
          <w:color w:val="153023"/>
          <w:sz w:val="15"/>
          <w:szCs w:val="15"/>
          <w:lang w:val="nl-NL"/>
        </w:rPr>
      </w:pPr>
      <w:r w:rsidRPr="00CE052F">
        <w:rPr>
          <w:rFonts w:ascii="DINPro-Regular" w:eastAsia="Tahoma" w:hAnsi="DINPro-Regular" w:cs="Arial"/>
          <w:color w:val="153023"/>
          <w:sz w:val="15"/>
          <w:szCs w:val="15"/>
          <w:lang w:val="nl-NL"/>
        </w:rPr>
        <w:t xml:space="preserve">2.1 De door Nysingh uitgebrachte aanbiedingen zijn vrijblijvend. </w:t>
      </w:r>
      <w:r w:rsidRPr="00CE052F">
        <w:rPr>
          <w:lang w:val="nl-NL"/>
        </w:rPr>
        <w:br/>
      </w:r>
      <w:r w:rsidRPr="00CE052F">
        <w:rPr>
          <w:lang w:val="nl-NL"/>
        </w:rPr>
        <w:br/>
      </w:r>
      <w:r w:rsidRPr="00CE052F">
        <w:rPr>
          <w:rFonts w:ascii="DINPro-Regular" w:eastAsia="Tahoma" w:hAnsi="DINPro-Regular" w:cs="Arial"/>
          <w:color w:val="153023"/>
          <w:sz w:val="15"/>
          <w:szCs w:val="15"/>
          <w:lang w:val="nl-NL"/>
        </w:rPr>
        <w:t xml:space="preserve">2.2 Tussen Nysingh en afnemer komt een overeenkomst tot stand nadat Nysingh een opdracht/inschrijving door afnemer schriftelijk (waaronder ook e-mail wordt begrepen) heeft aanvaard. </w:t>
      </w:r>
      <w:r w:rsidRPr="00CE052F">
        <w:rPr>
          <w:lang w:val="nl-NL"/>
        </w:rPr>
        <w:br/>
      </w:r>
      <w:r w:rsidRPr="00CE052F">
        <w:rPr>
          <w:lang w:val="nl-NL"/>
        </w:rPr>
        <w:br/>
      </w:r>
      <w:r w:rsidRPr="00CE052F">
        <w:rPr>
          <w:rFonts w:ascii="DINPro-Regular" w:eastAsia="Tahoma" w:hAnsi="DINPro-Regular" w:cs="Arial"/>
          <w:color w:val="153023"/>
          <w:sz w:val="15"/>
          <w:szCs w:val="15"/>
          <w:lang w:val="nl-NL"/>
        </w:rPr>
        <w:t xml:space="preserve">2.3 Nysingh zal de overeenkomst, die moet worden gezien als een inspanningsverbintenis, naar beste inzicht en vermogen en overeenkomstig de eisen van goed vakmanschap uitvoeren. </w:t>
      </w:r>
      <w:r w:rsidRPr="00CE052F">
        <w:rPr>
          <w:lang w:val="nl-NL"/>
        </w:rPr>
        <w:br/>
      </w:r>
      <w:r w:rsidRPr="00CE052F">
        <w:rPr>
          <w:lang w:val="nl-NL"/>
        </w:rPr>
        <w:br/>
      </w:r>
      <w:r w:rsidRPr="00CE052F">
        <w:rPr>
          <w:rFonts w:ascii="DINPro-Regular" w:eastAsia="Tahoma" w:hAnsi="DINPro-Regular" w:cs="Arial"/>
          <w:color w:val="153023"/>
          <w:sz w:val="15"/>
          <w:szCs w:val="15"/>
          <w:lang w:val="nl-NL"/>
        </w:rPr>
        <w:t xml:space="preserve">2.4 Nysingh heeft het recht de overeenkomst of een gedeelte daarvan te laten uitvoeren door </w:t>
      </w:r>
      <w:proofErr w:type="spellStart"/>
      <w:r w:rsidRPr="00CE052F">
        <w:rPr>
          <w:rFonts w:ascii="DINPro-Regular" w:eastAsia="Tahoma" w:hAnsi="DINPro-Regular" w:cs="Arial"/>
          <w:color w:val="153023"/>
          <w:sz w:val="15"/>
          <w:szCs w:val="15"/>
          <w:lang w:val="nl-NL"/>
        </w:rPr>
        <w:t>door</w:t>
      </w:r>
      <w:proofErr w:type="spellEnd"/>
      <w:r w:rsidRPr="00CE052F">
        <w:rPr>
          <w:rFonts w:ascii="DINPro-Regular" w:eastAsia="Tahoma" w:hAnsi="DINPro-Regular" w:cs="Arial"/>
          <w:color w:val="153023"/>
          <w:sz w:val="15"/>
          <w:szCs w:val="15"/>
          <w:lang w:val="nl-NL"/>
        </w:rPr>
        <w:t xml:space="preserve"> haar aan te wijzen personen, waaronder ook derden worden begrepen. De toepasselijkheid van de artikelen 7:404 en 7:407 lid 2 BW wordt uitgesloten. </w:t>
      </w:r>
      <w:r w:rsidRPr="00CE052F">
        <w:rPr>
          <w:lang w:val="nl-NL"/>
        </w:rPr>
        <w:br/>
      </w:r>
      <w:r w:rsidRPr="00CE052F">
        <w:rPr>
          <w:lang w:val="nl-NL"/>
        </w:rPr>
        <w:br/>
      </w:r>
      <w:r w:rsidRPr="00CE052F">
        <w:rPr>
          <w:rFonts w:ascii="DINPro-Regular" w:eastAsia="Tahoma" w:hAnsi="DINPro-Regular" w:cs="Arial"/>
          <w:color w:val="153023"/>
          <w:sz w:val="15"/>
          <w:szCs w:val="15"/>
          <w:lang w:val="nl-NL"/>
        </w:rPr>
        <w:t>2.5 Afnemer stemt ermee in dat Nysingh digitaal met hem en met derden communiceert.</w:t>
      </w:r>
    </w:p>
    <w:p w14:paraId="36F089E9" w14:textId="77777777" w:rsidR="00E77D00" w:rsidRPr="00CE052F" w:rsidRDefault="00E77D00" w:rsidP="00E747B2">
      <w:pPr>
        <w:spacing w:line="276" w:lineRule="auto"/>
        <w:textAlignment w:val="baseline"/>
        <w:rPr>
          <w:rFonts w:ascii="DINPro-Regular" w:eastAsia="Tahoma" w:hAnsi="DINPro-Regular" w:cs="Arial"/>
          <w:color w:val="153023"/>
          <w:sz w:val="15"/>
          <w:szCs w:val="15"/>
          <w:lang w:val="nl-NL"/>
        </w:rPr>
      </w:pPr>
    </w:p>
    <w:p w14:paraId="0FD285A1" w14:textId="1449651B" w:rsidR="002114DE" w:rsidRPr="00CE052F" w:rsidRDefault="00E77D00" w:rsidP="00E747B2">
      <w:pPr>
        <w:spacing w:line="276" w:lineRule="auto"/>
        <w:textAlignment w:val="baseline"/>
        <w:rPr>
          <w:rFonts w:ascii="DINPro-Regular" w:eastAsia="Tahoma" w:hAnsi="DINPro-Regular" w:cs="Arial"/>
          <w:color w:val="153023"/>
          <w:sz w:val="15"/>
          <w:szCs w:val="15"/>
          <w:lang w:val="nl-NL"/>
        </w:rPr>
      </w:pPr>
      <w:r w:rsidRPr="00CE052F">
        <w:rPr>
          <w:rFonts w:ascii="DINPro-Regular" w:eastAsia="Tahoma" w:hAnsi="DINPro-Regular" w:cs="Arial"/>
          <w:color w:val="153023"/>
          <w:sz w:val="15"/>
          <w:szCs w:val="15"/>
          <w:lang w:val="nl-NL"/>
        </w:rPr>
        <w:t xml:space="preserve">2.6 Nysingh </w:t>
      </w:r>
      <w:r w:rsidR="00BF7505" w:rsidRPr="00CE052F">
        <w:rPr>
          <w:rFonts w:ascii="DINPro-Regular" w:eastAsia="Tahoma" w:hAnsi="DINPro-Regular" w:cs="Arial"/>
          <w:color w:val="153023"/>
          <w:sz w:val="15"/>
          <w:szCs w:val="15"/>
          <w:lang w:val="nl-NL"/>
        </w:rPr>
        <w:t>zorgt ervoor dat</w:t>
      </w:r>
      <w:r w:rsidR="007C46C5" w:rsidRPr="00CE052F">
        <w:rPr>
          <w:rFonts w:ascii="DINPro-Regular" w:eastAsia="Tahoma" w:hAnsi="DINPro-Regular" w:cs="Arial"/>
          <w:color w:val="153023"/>
          <w:sz w:val="15"/>
          <w:szCs w:val="15"/>
          <w:lang w:val="nl-NL"/>
        </w:rPr>
        <w:t xml:space="preserve">, mocht er een </w:t>
      </w:r>
      <w:r w:rsidR="00BF7505" w:rsidRPr="00CE052F">
        <w:rPr>
          <w:rFonts w:ascii="DINPro-Regular" w:eastAsia="Tahoma" w:hAnsi="DINPro-Regular" w:cs="Arial"/>
          <w:color w:val="153023"/>
          <w:sz w:val="15"/>
          <w:szCs w:val="15"/>
          <w:lang w:val="nl-NL"/>
        </w:rPr>
        <w:t xml:space="preserve">terugkijklink </w:t>
      </w:r>
      <w:r w:rsidR="007C46C5" w:rsidRPr="00CE052F">
        <w:rPr>
          <w:rFonts w:ascii="DINPro-Regular" w:eastAsia="Tahoma" w:hAnsi="DINPro-Regular" w:cs="Arial"/>
          <w:color w:val="153023"/>
          <w:sz w:val="15"/>
          <w:szCs w:val="15"/>
          <w:lang w:val="nl-NL"/>
        </w:rPr>
        <w:t xml:space="preserve">beschikbaar worden gesteld, </w:t>
      </w:r>
      <w:r w:rsidR="00B66129" w:rsidRPr="00CE052F">
        <w:rPr>
          <w:rFonts w:ascii="DINPro-Regular" w:eastAsia="Tahoma" w:hAnsi="DINPro-Regular" w:cs="Arial"/>
          <w:color w:val="153023"/>
          <w:sz w:val="15"/>
          <w:szCs w:val="15"/>
          <w:lang w:val="nl-NL"/>
        </w:rPr>
        <w:t xml:space="preserve">dat </w:t>
      </w:r>
      <w:r w:rsidR="007C46C5" w:rsidRPr="00CE052F">
        <w:rPr>
          <w:rFonts w:ascii="DINPro-Regular" w:eastAsia="Tahoma" w:hAnsi="DINPro-Regular" w:cs="Arial"/>
          <w:color w:val="153023"/>
          <w:sz w:val="15"/>
          <w:szCs w:val="15"/>
          <w:lang w:val="nl-NL"/>
        </w:rPr>
        <w:t xml:space="preserve">deze </w:t>
      </w:r>
      <w:r w:rsidR="00B66129" w:rsidRPr="00CE052F">
        <w:rPr>
          <w:rFonts w:ascii="DINPro-Regular" w:eastAsia="Tahoma" w:hAnsi="DINPro-Regular" w:cs="Arial"/>
          <w:color w:val="153023"/>
          <w:sz w:val="15"/>
          <w:szCs w:val="15"/>
          <w:lang w:val="nl-NL"/>
        </w:rPr>
        <w:t xml:space="preserve">terugkijklink </w:t>
      </w:r>
      <w:proofErr w:type="spellStart"/>
      <w:r w:rsidR="00BF7505" w:rsidRPr="00CE052F">
        <w:rPr>
          <w:rFonts w:ascii="DINPro-Regular" w:eastAsia="Tahoma" w:hAnsi="DINPro-Regular" w:cs="Arial"/>
          <w:color w:val="153023"/>
          <w:sz w:val="15"/>
          <w:szCs w:val="15"/>
          <w:lang w:val="nl-NL"/>
        </w:rPr>
        <w:t>minimal</w:t>
      </w:r>
      <w:proofErr w:type="spellEnd"/>
      <w:r w:rsidR="00BF7505" w:rsidRPr="00CE052F">
        <w:rPr>
          <w:rFonts w:ascii="DINPro-Regular" w:eastAsia="Tahoma" w:hAnsi="DINPro-Regular" w:cs="Arial"/>
          <w:color w:val="153023"/>
          <w:sz w:val="15"/>
          <w:szCs w:val="15"/>
          <w:lang w:val="nl-NL"/>
        </w:rPr>
        <w:t xml:space="preserve"> 1 jaar werkzaam is</w:t>
      </w:r>
      <w:r w:rsidR="007C46C5" w:rsidRPr="00CE052F">
        <w:rPr>
          <w:rFonts w:ascii="DINPro-Regular" w:eastAsia="Tahoma" w:hAnsi="DINPro-Regular" w:cs="Arial"/>
          <w:color w:val="153023"/>
          <w:sz w:val="15"/>
          <w:szCs w:val="15"/>
          <w:lang w:val="nl-NL"/>
        </w:rPr>
        <w:t xml:space="preserve">. </w:t>
      </w:r>
    </w:p>
    <w:p w14:paraId="684D68EF" w14:textId="77777777" w:rsidR="00B66129" w:rsidRPr="00CE052F" w:rsidRDefault="00B66129" w:rsidP="00E747B2">
      <w:pPr>
        <w:spacing w:line="276" w:lineRule="auto"/>
        <w:textAlignment w:val="baseline"/>
        <w:rPr>
          <w:rFonts w:ascii="DINPro-Regular" w:eastAsia="Tahoma" w:hAnsi="DINPro-Regular" w:cs="Arial"/>
          <w:color w:val="153023"/>
          <w:sz w:val="15"/>
          <w:szCs w:val="15"/>
          <w:lang w:val="nl-NL"/>
        </w:rPr>
      </w:pPr>
    </w:p>
    <w:p w14:paraId="5BC365B5" w14:textId="1FDFCE53" w:rsidR="00B66129" w:rsidRPr="00CE052F" w:rsidRDefault="00B66129" w:rsidP="00E747B2">
      <w:pPr>
        <w:spacing w:line="276" w:lineRule="auto"/>
        <w:textAlignment w:val="baseline"/>
        <w:rPr>
          <w:rFonts w:ascii="DINPro-Regular" w:eastAsia="Tahoma" w:hAnsi="DINPro-Regular" w:cs="Arial"/>
          <w:color w:val="153023"/>
          <w:sz w:val="15"/>
          <w:szCs w:val="15"/>
          <w:lang w:val="nl-NL"/>
        </w:rPr>
      </w:pPr>
      <w:r w:rsidRPr="00CE052F">
        <w:rPr>
          <w:rFonts w:ascii="DINPro-Regular" w:eastAsia="Tahoma" w:hAnsi="DINPro-Regular" w:cs="Arial"/>
          <w:color w:val="153023"/>
          <w:sz w:val="15"/>
          <w:szCs w:val="15"/>
          <w:lang w:val="nl-NL"/>
        </w:rPr>
        <w:t xml:space="preserve">2.7 Nysingh behoudt zich het recht voor om deelnemers die niet tot de doelgroep behoren, uit te sluiten van deelneming aan de door Nysingh georganiseerde </w:t>
      </w:r>
      <w:proofErr w:type="spellStart"/>
      <w:r w:rsidRPr="00CE052F">
        <w:rPr>
          <w:rFonts w:ascii="DINPro-Regular" w:eastAsia="Tahoma" w:hAnsi="DINPro-Regular" w:cs="Arial"/>
          <w:color w:val="153023"/>
          <w:sz w:val="15"/>
          <w:szCs w:val="15"/>
          <w:lang w:val="nl-NL"/>
        </w:rPr>
        <w:t>webinars</w:t>
      </w:r>
      <w:proofErr w:type="spellEnd"/>
      <w:r w:rsidRPr="00CE052F">
        <w:rPr>
          <w:rFonts w:ascii="DINPro-Regular" w:eastAsia="Tahoma" w:hAnsi="DINPro-Regular" w:cs="Arial"/>
          <w:color w:val="153023"/>
          <w:sz w:val="15"/>
          <w:szCs w:val="15"/>
          <w:lang w:val="nl-NL"/>
        </w:rPr>
        <w:t xml:space="preserve">, cursussen en events. </w:t>
      </w:r>
    </w:p>
    <w:p w14:paraId="2E4CD59A" w14:textId="0615DD2C" w:rsidR="00F23F3E" w:rsidRPr="00CE052F" w:rsidRDefault="008743B9" w:rsidP="00E747B2">
      <w:pPr>
        <w:spacing w:line="276" w:lineRule="auto"/>
        <w:textAlignment w:val="baseline"/>
        <w:rPr>
          <w:rFonts w:ascii="DINPro-Regular" w:eastAsia="Tahoma" w:hAnsi="DINPro-Regular" w:cs="Arial"/>
          <w:color w:val="153023"/>
          <w:sz w:val="15"/>
          <w:szCs w:val="15"/>
          <w:lang w:val="nl-NL"/>
        </w:rPr>
      </w:pPr>
      <w:r w:rsidRPr="00CE052F">
        <w:rPr>
          <w:lang w:val="nl-NL"/>
        </w:rPr>
        <w:br/>
      </w:r>
      <w:r w:rsidR="2F68F821" w:rsidRPr="454C8F9F">
        <w:rPr>
          <w:rFonts w:ascii="Nexa Bold" w:eastAsia="Tahoma" w:hAnsi="Nexa Bold" w:cs="Arial"/>
          <w:color w:val="153023"/>
          <w:lang w:val="nl-NL"/>
        </w:rPr>
        <w:t>Artikel 3</w:t>
      </w:r>
      <w:r w:rsidR="2F68F821" w:rsidRPr="00CE052F">
        <w:rPr>
          <w:rFonts w:ascii="Nexa Bold" w:eastAsia="Tahoma" w:hAnsi="Nexa Bold" w:cs="Arial"/>
          <w:color w:val="153023"/>
          <w:lang w:val="nl-NL"/>
        </w:rPr>
        <w:t xml:space="preserve"> </w:t>
      </w:r>
      <w:r w:rsidR="00C83ED3" w:rsidRPr="00CE052F">
        <w:rPr>
          <w:rFonts w:ascii="Nexa Bold" w:eastAsia="Tahoma" w:hAnsi="Nexa Bold" w:cs="Arial"/>
          <w:color w:val="153023"/>
          <w:lang w:val="nl-NL"/>
        </w:rPr>
        <w:t>Prijzen; betaling</w:t>
      </w:r>
    </w:p>
    <w:p w14:paraId="284A4959" w14:textId="118EA999" w:rsidR="00374A57" w:rsidRPr="00CE052F" w:rsidRDefault="00C83ED3" w:rsidP="00E747B2">
      <w:pPr>
        <w:tabs>
          <w:tab w:val="left" w:pos="216"/>
        </w:tabs>
        <w:spacing w:line="276" w:lineRule="auto"/>
        <w:ind w:right="360"/>
        <w:textAlignment w:val="baseline"/>
        <w:rPr>
          <w:rFonts w:ascii="DINPro-Regular" w:eastAsia="Tahoma" w:hAnsi="DINPro-Regular" w:cs="Arial"/>
          <w:color w:val="153023"/>
          <w:sz w:val="15"/>
          <w:lang w:val="nl-NL"/>
        </w:rPr>
      </w:pPr>
      <w:r w:rsidRPr="00CE052F">
        <w:rPr>
          <w:rFonts w:ascii="DINPro-Regular" w:eastAsia="Tahoma" w:hAnsi="DINPro-Regular" w:cs="Arial"/>
          <w:color w:val="153023"/>
          <w:sz w:val="15"/>
          <w:lang w:val="nl-NL"/>
        </w:rPr>
        <w:t xml:space="preserve">3.1 Alle vermelde prijzen en tarieven zijn exclusief </w:t>
      </w:r>
      <w:r w:rsidR="001F1167" w:rsidRPr="00CE052F">
        <w:rPr>
          <w:rFonts w:ascii="DINPro-Regular" w:eastAsia="Tahoma" w:hAnsi="DINPro-Regular" w:cs="Arial"/>
          <w:color w:val="153023"/>
          <w:sz w:val="15"/>
          <w:lang w:val="nl-NL"/>
        </w:rPr>
        <w:t>btw</w:t>
      </w:r>
      <w:r w:rsidRPr="00CE052F">
        <w:rPr>
          <w:rFonts w:ascii="DINPro-Regular" w:eastAsia="Tahoma" w:hAnsi="DINPro-Regular" w:cs="Arial"/>
          <w:color w:val="153023"/>
          <w:sz w:val="15"/>
          <w:lang w:val="nl-NL"/>
        </w:rPr>
        <w:t xml:space="preserve"> en gelden in Euro’s. </w:t>
      </w:r>
      <w:r w:rsidR="00D83BB6" w:rsidRPr="00CE052F">
        <w:rPr>
          <w:rFonts w:ascii="DINPro-Regular" w:eastAsia="Tahoma" w:hAnsi="DINPro-Regular" w:cs="Arial"/>
          <w:color w:val="153023"/>
          <w:sz w:val="15"/>
          <w:lang w:val="nl-NL"/>
        </w:rPr>
        <w:br/>
      </w:r>
      <w:r w:rsidRPr="00CE052F">
        <w:rPr>
          <w:rFonts w:ascii="DINPro-Regular" w:eastAsia="Tahoma" w:hAnsi="DINPro-Regular" w:cs="Arial"/>
          <w:color w:val="153023"/>
          <w:sz w:val="15"/>
          <w:lang w:val="nl-NL"/>
        </w:rPr>
        <w:br/>
        <w:t xml:space="preserve">3.2 Het door afnemer aan Nysingh verschuldigde bedrag dient binnen veertien dagen na factuurdatum te zijn voldaan en in ieder geval vóór de aanvang van de betreffende opleiding/cursus door Nysingh te zijn ontvangen op de aangegeven bankrekening. </w:t>
      </w:r>
      <w:r w:rsidR="00D83BB6" w:rsidRPr="00CE052F">
        <w:rPr>
          <w:rFonts w:ascii="DINPro-Regular" w:eastAsia="Tahoma" w:hAnsi="DINPro-Regular" w:cs="Arial"/>
          <w:color w:val="153023"/>
          <w:sz w:val="15"/>
          <w:lang w:val="nl-NL"/>
        </w:rPr>
        <w:br/>
      </w:r>
      <w:r w:rsidRPr="00CE052F">
        <w:rPr>
          <w:rFonts w:ascii="DINPro-Regular" w:eastAsia="Tahoma" w:hAnsi="DINPro-Regular" w:cs="Arial"/>
          <w:color w:val="153023"/>
          <w:sz w:val="15"/>
          <w:lang w:val="nl-NL"/>
        </w:rPr>
        <w:br/>
        <w:t xml:space="preserve">3.3 Ingeval van niet-tijdige betaling is afnemer van rechtswege in verzuim en vanaf het moment van in verzuim treden een vertragingsrente verschuldigd gelijk aan de geldende wettelijke rente. </w:t>
      </w:r>
      <w:r w:rsidR="00D83BB6" w:rsidRPr="00CE052F">
        <w:rPr>
          <w:rFonts w:ascii="DINPro-Regular" w:eastAsia="Tahoma" w:hAnsi="DINPro-Regular" w:cs="Arial"/>
          <w:color w:val="153023"/>
          <w:sz w:val="15"/>
          <w:lang w:val="nl-NL"/>
        </w:rPr>
        <w:br/>
      </w:r>
      <w:r w:rsidRPr="00CE052F">
        <w:rPr>
          <w:rFonts w:ascii="DINPro-Regular" w:eastAsia="Tahoma" w:hAnsi="DINPro-Regular" w:cs="Arial"/>
          <w:color w:val="153023"/>
          <w:sz w:val="15"/>
          <w:lang w:val="nl-NL"/>
        </w:rPr>
        <w:br/>
        <w:t xml:space="preserve">3.4 Indien Nysingh invorderingsmaatregelen treft tegen afnemer die in verzuim is, komen de buitengerechtelijke kosten, die worden gesteld op 15% van het bedrag van de openstaande facturen, met een minimum van € 100,-- (te vermeerderen met </w:t>
      </w:r>
      <w:r w:rsidR="001F1167" w:rsidRPr="00CE052F">
        <w:rPr>
          <w:rFonts w:ascii="DINPro-Regular" w:eastAsia="Tahoma" w:hAnsi="DINPro-Regular" w:cs="Arial"/>
          <w:color w:val="153023"/>
          <w:sz w:val="15"/>
          <w:lang w:val="nl-NL"/>
        </w:rPr>
        <w:t>btw</w:t>
      </w:r>
      <w:r w:rsidRPr="00CE052F">
        <w:rPr>
          <w:rFonts w:ascii="DINPro-Regular" w:eastAsia="Tahoma" w:hAnsi="DINPro-Regular" w:cs="Arial"/>
          <w:color w:val="153023"/>
          <w:sz w:val="15"/>
          <w:lang w:val="nl-NL"/>
        </w:rPr>
        <w:t>) ten laste van afnemer.</w:t>
      </w:r>
    </w:p>
    <w:p w14:paraId="2730C865" w14:textId="77777777" w:rsidR="00C85FAE" w:rsidRPr="00CE052F" w:rsidRDefault="00C85FAE" w:rsidP="00D539BA">
      <w:pPr>
        <w:tabs>
          <w:tab w:val="left" w:pos="216"/>
        </w:tabs>
        <w:spacing w:before="226" w:line="276" w:lineRule="auto"/>
        <w:ind w:right="357"/>
        <w:textAlignment w:val="baseline"/>
        <w:rPr>
          <w:rFonts w:ascii="Nexa Bold" w:eastAsia="Tahoma" w:hAnsi="Nexa Bold" w:cs="Arial"/>
          <w:color w:val="153023"/>
          <w:spacing w:val="1"/>
          <w:lang w:val="nl-NL"/>
        </w:rPr>
      </w:pPr>
    </w:p>
    <w:p w14:paraId="56A80E6E" w14:textId="0C1BF272" w:rsidR="00811C88" w:rsidRDefault="505F8142" w:rsidP="00D539BA">
      <w:pPr>
        <w:tabs>
          <w:tab w:val="left" w:pos="216"/>
        </w:tabs>
        <w:spacing w:before="226" w:line="276" w:lineRule="auto"/>
        <w:ind w:right="357"/>
        <w:textAlignment w:val="baseline"/>
        <w:rPr>
          <w:rFonts w:ascii="Nexa Bold" w:eastAsia="Tahoma" w:hAnsi="Nexa Bold" w:cs="Arial"/>
          <w:color w:val="153023"/>
          <w:spacing w:val="1"/>
          <w:lang w:val="nl-NL"/>
        </w:rPr>
      </w:pPr>
      <w:r w:rsidRPr="00CE052F">
        <w:rPr>
          <w:rFonts w:ascii="Nexa Bold" w:eastAsia="Tahoma" w:hAnsi="Nexa Bold" w:cs="Arial"/>
          <w:color w:val="153023"/>
          <w:spacing w:val="1"/>
          <w:lang w:val="nl-NL"/>
        </w:rPr>
        <w:t xml:space="preserve">Artikel 4 </w:t>
      </w:r>
      <w:r w:rsidR="006C4349" w:rsidRPr="454C8F9F">
        <w:rPr>
          <w:rFonts w:ascii="Nexa Bold" w:eastAsia="Tahoma" w:hAnsi="Nexa Bold" w:cs="Arial"/>
          <w:color w:val="153023"/>
          <w:spacing w:val="1"/>
          <w:lang w:val="nl-NL"/>
        </w:rPr>
        <w:t>Intel</w:t>
      </w:r>
      <w:r w:rsidR="006C4349" w:rsidRPr="006C4349">
        <w:rPr>
          <w:rFonts w:ascii="Nexa Bold" w:eastAsia="Tahoma" w:hAnsi="Nexa Bold" w:cs="Arial"/>
          <w:color w:val="153023"/>
          <w:spacing w:val="1"/>
          <w:lang w:val="nl-NL"/>
        </w:rPr>
        <w:t>lectuele- en industriële eigendom</w:t>
      </w:r>
    </w:p>
    <w:p w14:paraId="5B6BB907" w14:textId="77777777" w:rsidR="002114DE" w:rsidRPr="00CE052F" w:rsidRDefault="00374A57" w:rsidP="002114DE">
      <w:pPr>
        <w:tabs>
          <w:tab w:val="left" w:pos="216"/>
        </w:tabs>
        <w:spacing w:line="276" w:lineRule="auto"/>
        <w:ind w:right="357"/>
        <w:textAlignment w:val="baseline"/>
        <w:rPr>
          <w:rFonts w:ascii="DINPro-Regular" w:eastAsia="Tahoma" w:hAnsi="DINPro-Regular" w:cs="Arial"/>
          <w:color w:val="153023"/>
          <w:sz w:val="15"/>
          <w:szCs w:val="15"/>
          <w:lang w:val="nl-NL"/>
        </w:rPr>
      </w:pPr>
      <w:r w:rsidRPr="00CE052F">
        <w:rPr>
          <w:rFonts w:ascii="DINPro-Regular" w:eastAsia="Tahoma" w:hAnsi="DINPro-Regular" w:cs="Arial"/>
          <w:color w:val="153023"/>
          <w:sz w:val="15"/>
          <w:szCs w:val="15"/>
          <w:lang w:val="nl-NL"/>
        </w:rPr>
        <w:t xml:space="preserve">Nysingh behoudt zich alle rechten van intellectuele- en industriële eigendom voor, waaronder (maar niet daartoe beperkt) de auteursrechten, merkrechten, octrooirechten, databankrechten, modelrechten en handelsnaamrechten. Tenzij schriftelijk anders is overeengekomen berusten de intellectuele- en industriële eigendomsrechten bij Nysingh. </w:t>
      </w:r>
    </w:p>
    <w:p w14:paraId="5901A768" w14:textId="77777777" w:rsidR="002114DE" w:rsidRPr="00CE052F" w:rsidRDefault="002114DE" w:rsidP="002114DE">
      <w:pPr>
        <w:tabs>
          <w:tab w:val="left" w:pos="216"/>
        </w:tabs>
        <w:spacing w:line="276" w:lineRule="auto"/>
        <w:ind w:right="357"/>
        <w:textAlignment w:val="baseline"/>
        <w:rPr>
          <w:rFonts w:ascii="DINPro-Regular" w:eastAsia="Tahoma" w:hAnsi="DINPro-Regular" w:cs="Arial"/>
          <w:color w:val="153023"/>
          <w:sz w:val="15"/>
          <w:szCs w:val="15"/>
          <w:lang w:val="nl-NL"/>
        </w:rPr>
      </w:pPr>
    </w:p>
    <w:p w14:paraId="0962770C" w14:textId="4EA6330F" w:rsidR="00D539BA" w:rsidRPr="00CE052F" w:rsidRDefault="4FE1C508" w:rsidP="003328F3">
      <w:pPr>
        <w:tabs>
          <w:tab w:val="left" w:pos="216"/>
        </w:tabs>
        <w:spacing w:line="276" w:lineRule="auto"/>
        <w:ind w:right="357"/>
        <w:textAlignment w:val="baseline"/>
        <w:rPr>
          <w:rFonts w:ascii="Nexa Bold" w:eastAsia="Tahoma" w:hAnsi="Nexa Bold" w:cs="Arial"/>
          <w:color w:val="153023"/>
          <w:lang w:val="nl-NL"/>
        </w:rPr>
      </w:pPr>
      <w:r w:rsidRPr="454C8F9F">
        <w:rPr>
          <w:rFonts w:ascii="Nexa Bold" w:eastAsia="Tahoma" w:hAnsi="Nexa Bold" w:cs="Arial"/>
          <w:color w:val="153023"/>
          <w:lang w:val="nl-NL"/>
        </w:rPr>
        <w:t xml:space="preserve">Artikel 5 </w:t>
      </w:r>
      <w:r w:rsidR="00374A57" w:rsidRPr="00CE052F">
        <w:rPr>
          <w:rFonts w:ascii="Nexa Bold" w:eastAsia="Tahoma" w:hAnsi="Nexa Bold" w:cs="Arial"/>
          <w:color w:val="153023"/>
          <w:lang w:val="nl-NL"/>
        </w:rPr>
        <w:t>Aansprakelijkheid</w:t>
      </w:r>
    </w:p>
    <w:p w14:paraId="46D7EF43" w14:textId="17FABE47" w:rsidR="00D83BB6" w:rsidRPr="00CE052F" w:rsidRDefault="00D83BB6" w:rsidP="003328F3">
      <w:pPr>
        <w:tabs>
          <w:tab w:val="left" w:pos="216"/>
        </w:tabs>
        <w:spacing w:line="276" w:lineRule="auto"/>
        <w:ind w:right="357"/>
        <w:textAlignment w:val="baseline"/>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t>5.1 Nysingh is jegens afnemer slechts aansprakelijk voor schade die het rechtstreekse gevolg is van een aan Nysingh toe te rekenen tekortkoming in de nakoming van haar verplichtingen uit de overeenkomst en indien en voor zover de schade bij normale vakkennis en ervaring had kunnen worden vermeden.</w:t>
      </w:r>
    </w:p>
    <w:p w14:paraId="15D9F0BB" w14:textId="7B156F8D" w:rsidR="00D83BB6" w:rsidRPr="00CE052F" w:rsidRDefault="00D83BB6" w:rsidP="00D539BA">
      <w:pPr>
        <w:spacing w:line="276" w:lineRule="auto"/>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br/>
        <w:t xml:space="preserve">5.2 De aansprakelijkheid van Nysingh jegens afnemer is verder steeds beperkt tot het bedrag waarop de beroepsaansprakelijkheidsverzekering van Nysingh in het desbetreffende geval aanspraak geeft, vermeerderd met het bedrag van het eigen risico volgens de desbetreffende polis. Indien en voor zover geen uitkering krachtens bedoelde verzekering mocht plaatsvinden is iedere aansprakelijkheid van Nysingh beperkt tot een bedrag van € 100.000,--. </w:t>
      </w:r>
    </w:p>
    <w:p w14:paraId="26B60443" w14:textId="00656EF6" w:rsidR="00D83BB6" w:rsidRPr="00CE052F" w:rsidRDefault="00D83BB6" w:rsidP="00D539BA">
      <w:pPr>
        <w:spacing w:line="276" w:lineRule="auto"/>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br/>
        <w:t xml:space="preserve">5.3 De beperking van aansprakelijkheid in deze algemene voorwaarden geldt ook ten behoeve van niet-ondergeschikten (waaronder ook derden moeten worden begrepen) die de overeenkomst (mede) uitvoeren. Deze bepaling dient te worden beschouwd als een derdenbeding als bedoeld in de artikelen 6:253 – 256 BW. </w:t>
      </w:r>
    </w:p>
    <w:p w14:paraId="162B9BA6" w14:textId="18B5FD2F" w:rsidR="00D83BB6" w:rsidRPr="00CE052F" w:rsidRDefault="00D83BB6" w:rsidP="00D539BA">
      <w:pPr>
        <w:spacing w:line="276" w:lineRule="auto"/>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br/>
        <w:t xml:space="preserve">5.4 Afnemer is uitsluitend gerechtigd Nysingh aan te spreken tot het in lid 2 van dit artikel bedoelde bedrag. Elke vordering tot schadevergoeding jegens werknemers, advocaten, (kandidaat-)notarissen en (bestuurders van) praktijkvennootschappen van aandeelhouders van Nysingh is uitgesloten. Deze bepaling dient te worden beschouwd als een derdenbeding als bedoeld in artikel 6:253 – 256 BW. </w:t>
      </w:r>
    </w:p>
    <w:p w14:paraId="146DB153" w14:textId="018249C3" w:rsidR="009F59F9" w:rsidRPr="00CE052F" w:rsidRDefault="00D83BB6" w:rsidP="00D539BA">
      <w:pPr>
        <w:spacing w:line="276" w:lineRule="auto"/>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br/>
        <w:t>5.5. De aansprakelijkheidsbeperking geldt niet voor opzet of bewuste roekeloosheid van Nysingh en/of van haar leidinggevenden</w:t>
      </w:r>
      <w:r w:rsidR="009F59F9" w:rsidRPr="00CE052F">
        <w:rPr>
          <w:rFonts w:ascii="DINPro-Regular" w:eastAsia="Tahoma" w:hAnsi="DINPro-Regular" w:cs="Arial"/>
          <w:color w:val="153023"/>
          <w:spacing w:val="-1"/>
          <w:sz w:val="15"/>
          <w:lang w:val="nl-NL"/>
        </w:rPr>
        <w:t>.</w:t>
      </w:r>
    </w:p>
    <w:p w14:paraId="381F4686" w14:textId="2E491C4D" w:rsidR="00F4379F" w:rsidRPr="00CE052F" w:rsidRDefault="47F9B285" w:rsidP="00D539BA">
      <w:pPr>
        <w:spacing w:before="226" w:line="276" w:lineRule="auto"/>
        <w:textAlignment w:val="baseline"/>
        <w:rPr>
          <w:rFonts w:ascii="Nexa Bold" w:eastAsia="Tahoma" w:hAnsi="Nexa Bold" w:cs="Arial"/>
          <w:color w:val="153023"/>
          <w:lang w:val="nl-NL"/>
        </w:rPr>
      </w:pPr>
      <w:r w:rsidRPr="0047572E">
        <w:rPr>
          <w:rFonts w:ascii="Nexa Bold" w:eastAsia="Tahoma" w:hAnsi="Nexa Bold" w:cs="Arial"/>
          <w:color w:val="153023"/>
          <w:lang w:val="nl-NL"/>
        </w:rPr>
        <w:t xml:space="preserve">Artikel 6 </w:t>
      </w:r>
      <w:r w:rsidR="00F4379F" w:rsidRPr="00CE052F">
        <w:rPr>
          <w:rFonts w:ascii="Nexa Bold" w:eastAsia="Tahoma" w:hAnsi="Nexa Bold" w:cs="Arial"/>
          <w:color w:val="153023"/>
          <w:lang w:val="nl-NL"/>
        </w:rPr>
        <w:t>Annulering</w:t>
      </w:r>
      <w:r w:rsidR="00F4379F" w:rsidRPr="00CE052F">
        <w:rPr>
          <w:rFonts w:ascii="Nexa Bold" w:eastAsia="Tahoma" w:hAnsi="Nexa Bold" w:cs="Arial"/>
          <w:color w:val="153023"/>
          <w:lang w:val="nl-NL"/>
        </w:rPr>
        <w:br/>
      </w:r>
      <w:r w:rsidR="00F4379F" w:rsidRPr="00CE052F">
        <w:rPr>
          <w:rFonts w:ascii="DINPro-Regular" w:eastAsia="Tahoma" w:hAnsi="DINPro-Regular" w:cs="Arial"/>
          <w:color w:val="153023"/>
          <w:spacing w:val="-2"/>
          <w:sz w:val="15"/>
          <w:szCs w:val="15"/>
          <w:lang w:val="nl-NL"/>
        </w:rPr>
        <w:t xml:space="preserve">6.1 Afnemer kan tot 8 dagen vóór de datum van aanvang van de opleiding/cursus kosteloos schriftelijk annuleren. Na dat tijdstip is afnemer de volledige prijs aan Nysingh verschuldigd. </w:t>
      </w:r>
    </w:p>
    <w:p w14:paraId="1F3632B5" w14:textId="48FDEE72" w:rsidR="00F4379F" w:rsidRPr="00CE052F" w:rsidRDefault="00F4379F" w:rsidP="00D539BA">
      <w:pPr>
        <w:spacing w:before="226" w:line="276" w:lineRule="auto"/>
        <w:textAlignment w:val="baseline"/>
        <w:rPr>
          <w:rFonts w:ascii="DINPro-Regular" w:eastAsia="Tahoma" w:hAnsi="DINPro-Regular" w:cs="Arial"/>
          <w:color w:val="153023"/>
          <w:spacing w:val="-2"/>
          <w:sz w:val="15"/>
          <w:lang w:val="nl-NL"/>
        </w:rPr>
      </w:pPr>
      <w:r w:rsidRPr="00CE052F">
        <w:rPr>
          <w:rFonts w:ascii="DINPro-Regular" w:eastAsia="Tahoma" w:hAnsi="DINPro-Regular" w:cs="Arial"/>
          <w:color w:val="153023"/>
          <w:spacing w:val="-2"/>
          <w:sz w:val="15"/>
          <w:lang w:val="nl-NL"/>
        </w:rPr>
        <w:t xml:space="preserve">6.2 Indien afnemer niet in staat is een opleiding/cursus bij te wonen, kan hij in zijn plaats een vervanger aan de opleiding/cursus laten deelnemen. </w:t>
      </w:r>
    </w:p>
    <w:p w14:paraId="620128A2" w14:textId="77777777" w:rsidR="002114DE" w:rsidRDefault="002114DE" w:rsidP="00D539BA">
      <w:pPr>
        <w:spacing w:line="276" w:lineRule="auto"/>
        <w:ind w:right="72"/>
        <w:textAlignment w:val="baseline"/>
        <w:rPr>
          <w:rFonts w:ascii="Nexa Bold" w:eastAsia="Tahoma" w:hAnsi="Nexa Bold" w:cs="Arial"/>
          <w:color w:val="153023"/>
          <w:spacing w:val="1"/>
          <w:lang w:val="nl-NL"/>
        </w:rPr>
      </w:pPr>
    </w:p>
    <w:p w14:paraId="72855C7A" w14:textId="123DA575" w:rsidR="00F23F3E" w:rsidRPr="00CE052F" w:rsidRDefault="6014E9EF" w:rsidP="00D539BA">
      <w:pPr>
        <w:spacing w:line="276" w:lineRule="auto"/>
        <w:ind w:right="72"/>
        <w:textAlignment w:val="baseline"/>
        <w:rPr>
          <w:rFonts w:ascii="Nexa Bold" w:eastAsia="Tahoma" w:hAnsi="Nexa Bold" w:cs="Arial"/>
          <w:color w:val="153023"/>
          <w:spacing w:val="1"/>
          <w:lang w:val="nl-NL"/>
        </w:rPr>
      </w:pPr>
      <w:r w:rsidRPr="0047572E">
        <w:rPr>
          <w:rFonts w:ascii="Nexa Bold" w:eastAsia="Tahoma" w:hAnsi="Nexa Bold" w:cs="Arial"/>
          <w:color w:val="153023"/>
          <w:spacing w:val="1"/>
          <w:lang w:val="nl-NL"/>
        </w:rPr>
        <w:t xml:space="preserve">Artikel 7 </w:t>
      </w:r>
      <w:r w:rsidR="00D30E32">
        <w:rPr>
          <w:rFonts w:ascii="Nexa Bold" w:eastAsia="Tahoma" w:hAnsi="Nexa Bold" w:cs="Arial"/>
          <w:color w:val="153023"/>
          <w:spacing w:val="1"/>
          <w:lang w:val="nl-NL"/>
        </w:rPr>
        <w:t>Privacy</w:t>
      </w:r>
    </w:p>
    <w:p w14:paraId="3AFC26C6" w14:textId="15FE600E" w:rsidR="008E436C" w:rsidRPr="00CE052F" w:rsidRDefault="002D416C" w:rsidP="00D539BA">
      <w:pPr>
        <w:tabs>
          <w:tab w:val="left" w:pos="216"/>
        </w:tabs>
        <w:spacing w:line="276" w:lineRule="auto"/>
        <w:textAlignment w:val="baseline"/>
        <w:rPr>
          <w:rFonts w:ascii="DINPro-Regular" w:eastAsia="Tahoma" w:hAnsi="DINPro-Regular" w:cs="Arial"/>
          <w:color w:val="153023"/>
          <w:spacing w:val="-2"/>
          <w:sz w:val="15"/>
          <w:lang w:val="nl-NL"/>
        </w:rPr>
      </w:pPr>
      <w:r w:rsidRPr="00CE052F">
        <w:rPr>
          <w:rFonts w:ascii="DINPro-Regular" w:eastAsia="Tahoma" w:hAnsi="DINPro-Regular" w:cs="Arial"/>
          <w:color w:val="153023"/>
          <w:spacing w:val="-2"/>
          <w:sz w:val="15"/>
          <w:lang w:val="nl-NL"/>
        </w:rPr>
        <w:t>7.1 Nysingh verwerkt een aantal persoonlijke gegevens van afnemer, te weten: voor- en achternaam, adres, functie, telefoonnummer(s), e</w:t>
      </w:r>
      <w:r w:rsidR="001F1167" w:rsidRPr="00CE052F">
        <w:rPr>
          <w:rFonts w:ascii="DINPro-Regular" w:eastAsia="Tahoma" w:hAnsi="DINPro-Regular" w:cs="Arial"/>
          <w:color w:val="153023"/>
          <w:spacing w:val="-2"/>
          <w:sz w:val="15"/>
          <w:lang w:val="nl-NL"/>
        </w:rPr>
        <w:t>-</w:t>
      </w:r>
      <w:r w:rsidRPr="00CE052F">
        <w:rPr>
          <w:rFonts w:ascii="DINPro-Regular" w:eastAsia="Tahoma" w:hAnsi="DINPro-Regular" w:cs="Arial"/>
          <w:color w:val="153023"/>
          <w:spacing w:val="-2"/>
          <w:sz w:val="15"/>
          <w:lang w:val="nl-NL"/>
        </w:rPr>
        <w:t xml:space="preserve">mailadres, betaalgegevens en eventueel juridische interesses. Het doel van de verwerking </w:t>
      </w:r>
      <w:r w:rsidRPr="00CE052F">
        <w:rPr>
          <w:rFonts w:ascii="DINPro-Regular" w:eastAsia="Tahoma" w:hAnsi="DINPro-Regular" w:cs="Arial"/>
          <w:color w:val="153023"/>
          <w:spacing w:val="-2"/>
          <w:sz w:val="15"/>
          <w:lang w:val="nl-NL"/>
        </w:rPr>
        <w:lastRenderedPageBreak/>
        <w:t xml:space="preserve">van deze persoonlijke gegevens is Nysingh in staat te stellen haar overeenkomst(en) met afnemer uit te voeren en afnemer eventueel op de </w:t>
      </w:r>
      <w:r w:rsidR="0030178F" w:rsidRPr="00CE052F">
        <w:rPr>
          <w:rFonts w:ascii="DINPro-Regular" w:eastAsia="Tahoma" w:hAnsi="DINPro-Regular" w:cs="Arial"/>
          <w:color w:val="153023"/>
          <w:spacing w:val="-2"/>
          <w:sz w:val="15"/>
          <w:lang w:val="nl-NL"/>
        </w:rPr>
        <w:t>h</w:t>
      </w:r>
      <w:r w:rsidRPr="00CE052F">
        <w:rPr>
          <w:rFonts w:ascii="DINPro-Regular" w:eastAsia="Tahoma" w:hAnsi="DINPro-Regular" w:cs="Arial"/>
          <w:color w:val="153023"/>
          <w:spacing w:val="-2"/>
          <w:sz w:val="15"/>
          <w:lang w:val="nl-NL"/>
        </w:rPr>
        <w:t xml:space="preserve">oogte te houden van relevante juridische ontwikkelingen en uit te nodigen voor door Nysingh georganiseerde </w:t>
      </w:r>
      <w:proofErr w:type="spellStart"/>
      <w:r w:rsidR="0030178F" w:rsidRPr="00CE052F">
        <w:rPr>
          <w:rFonts w:ascii="DINPro-Regular" w:eastAsia="Tahoma" w:hAnsi="DINPro-Regular" w:cs="Arial"/>
          <w:color w:val="153023"/>
          <w:spacing w:val="-2"/>
          <w:sz w:val="15"/>
          <w:lang w:val="nl-NL"/>
        </w:rPr>
        <w:t>webinars</w:t>
      </w:r>
      <w:proofErr w:type="spellEnd"/>
      <w:r w:rsidR="0030178F" w:rsidRPr="00CE052F">
        <w:rPr>
          <w:rFonts w:ascii="DINPro-Regular" w:eastAsia="Tahoma" w:hAnsi="DINPro-Regular" w:cs="Arial"/>
          <w:color w:val="153023"/>
          <w:spacing w:val="-2"/>
          <w:sz w:val="15"/>
          <w:lang w:val="nl-NL"/>
        </w:rPr>
        <w:t xml:space="preserve"> (online) cursussen</w:t>
      </w:r>
      <w:r w:rsidR="00846B62" w:rsidRPr="00CE052F">
        <w:rPr>
          <w:rFonts w:ascii="DINPro-Regular" w:eastAsia="Tahoma" w:hAnsi="DINPro-Regular" w:cs="Arial"/>
          <w:color w:val="153023"/>
          <w:spacing w:val="-2"/>
          <w:sz w:val="15"/>
          <w:lang w:val="nl-NL"/>
        </w:rPr>
        <w:t xml:space="preserve"> en events</w:t>
      </w:r>
      <w:r w:rsidRPr="00CE052F">
        <w:rPr>
          <w:rFonts w:ascii="DINPro-Regular" w:eastAsia="Tahoma" w:hAnsi="DINPro-Regular" w:cs="Arial"/>
          <w:color w:val="153023"/>
          <w:spacing w:val="-2"/>
          <w:sz w:val="15"/>
          <w:lang w:val="nl-NL"/>
        </w:rPr>
        <w:t xml:space="preserve">. </w:t>
      </w:r>
      <w:r w:rsidR="00B16FDA" w:rsidRPr="00CE052F">
        <w:rPr>
          <w:rFonts w:ascii="DINPro-Regular" w:eastAsia="Tahoma" w:hAnsi="DINPro-Regular" w:cs="Arial"/>
          <w:color w:val="153023"/>
          <w:spacing w:val="-2"/>
          <w:sz w:val="15"/>
          <w:lang w:val="nl-NL"/>
        </w:rPr>
        <w:br/>
      </w:r>
      <w:r w:rsidR="00B16FDA" w:rsidRPr="00CE052F">
        <w:rPr>
          <w:rFonts w:ascii="DINPro-Regular" w:eastAsia="Tahoma" w:hAnsi="DINPro-Regular" w:cs="Arial"/>
          <w:color w:val="153023"/>
          <w:spacing w:val="-2"/>
          <w:sz w:val="15"/>
          <w:lang w:val="nl-NL"/>
        </w:rPr>
        <w:br/>
        <w:t>7.2 Alle door afnemer verstrekte persoonsgegevens zullen door Nysingh vertrouwelijk worden behandeld en alleen worden gebruikt voor zover dat noodzakelijk is voor de hiervoor genoemde doelen. Nysingh zal persoonsgegevens van afnemer ook niet zonder toestemming van afnemer doorgeven aan derden, tenzij dit volgens de wet is vereist. Wel maakt Nysingh gebruik van serviceproviders die in opdracht van Nysingh gegevens verwerken. Nysingh verleent dergelijke serviceproviders uitsluitend toegang tot persoonlijke gegevens van afnemer nadat met hen verwerkersovereenkomsten zijn gesloten. Nysingh zorgt ervoor dat gegevens van afnemer niet buiten de Europese Economische Ruimte worden bewaard of worden doorgegeven. Nysingh bewaart de persoonsgegevens die zij verwerkt niet langer dan noodzakelijk is voor het doel van de gegevensverwerking, dan wel op grond van de wet of het gerechtvaardigd belang van Nysingh is vereist.</w:t>
      </w:r>
      <w:r w:rsidR="008E436C" w:rsidRPr="00CE052F">
        <w:rPr>
          <w:rFonts w:ascii="DINPro-Regular" w:eastAsia="Tahoma" w:hAnsi="DINPro-Regular" w:cs="Arial"/>
          <w:color w:val="153023"/>
          <w:spacing w:val="-2"/>
          <w:sz w:val="15"/>
          <w:lang w:val="nl-NL"/>
        </w:rPr>
        <w:t xml:space="preserve"> </w:t>
      </w:r>
    </w:p>
    <w:p w14:paraId="17EA4634" w14:textId="77777777" w:rsidR="008E436C" w:rsidRPr="00CE052F" w:rsidRDefault="008E436C" w:rsidP="00D539BA">
      <w:pPr>
        <w:tabs>
          <w:tab w:val="left" w:pos="216"/>
        </w:tabs>
        <w:spacing w:line="276" w:lineRule="auto"/>
        <w:textAlignment w:val="baseline"/>
        <w:rPr>
          <w:rFonts w:ascii="DINPro-Regular" w:eastAsia="Tahoma" w:hAnsi="DINPro-Regular" w:cs="Arial"/>
          <w:color w:val="153023"/>
          <w:spacing w:val="-2"/>
          <w:sz w:val="15"/>
          <w:lang w:val="nl-NL"/>
        </w:rPr>
      </w:pPr>
    </w:p>
    <w:p w14:paraId="73EDD7A9" w14:textId="77777777" w:rsidR="008E436C" w:rsidRPr="00CE052F" w:rsidRDefault="008E436C" w:rsidP="00D539BA">
      <w:pPr>
        <w:tabs>
          <w:tab w:val="left" w:pos="216"/>
        </w:tabs>
        <w:spacing w:line="276" w:lineRule="auto"/>
        <w:textAlignment w:val="baseline"/>
        <w:rPr>
          <w:rFonts w:ascii="DINPro-Regular" w:eastAsia="Tahoma" w:hAnsi="DINPro-Regular" w:cs="Arial"/>
          <w:color w:val="153023"/>
          <w:spacing w:val="-2"/>
          <w:sz w:val="15"/>
          <w:lang w:val="nl-NL"/>
        </w:rPr>
      </w:pPr>
      <w:r w:rsidRPr="00CE052F">
        <w:rPr>
          <w:rFonts w:ascii="DINPro-Regular" w:eastAsia="Tahoma" w:hAnsi="DINPro-Regular" w:cs="Arial"/>
          <w:color w:val="153023"/>
          <w:spacing w:val="-2"/>
          <w:sz w:val="15"/>
          <w:lang w:val="nl-NL"/>
        </w:rPr>
        <w:t xml:space="preserve">7.3 Nysingh heeft technische en organisatorische veiligheidsmaatregelen getroffen om gegevens van afnemer te beschermen tegen verlies, misbruik en ongeoorloofde toegang door derden. Waar Nysingh zelf derden inschakelt is de verwerking van persoonsgegevens gewaarborgd door verwerkersovereenkomsten die aan de eisen van de regelgeving voldoen. </w:t>
      </w:r>
    </w:p>
    <w:p w14:paraId="2E39BC93" w14:textId="77777777" w:rsidR="008E436C" w:rsidRPr="00CE052F" w:rsidRDefault="008E436C" w:rsidP="00D539BA">
      <w:pPr>
        <w:tabs>
          <w:tab w:val="left" w:pos="216"/>
        </w:tabs>
        <w:spacing w:line="276" w:lineRule="auto"/>
        <w:textAlignment w:val="baseline"/>
        <w:rPr>
          <w:rFonts w:ascii="DINPro-Regular" w:eastAsia="Tahoma" w:hAnsi="DINPro-Regular" w:cs="Arial"/>
          <w:color w:val="153023"/>
          <w:spacing w:val="-2"/>
          <w:sz w:val="15"/>
          <w:lang w:val="nl-NL"/>
        </w:rPr>
      </w:pPr>
    </w:p>
    <w:p w14:paraId="4E99CB20" w14:textId="04E21B8F" w:rsidR="008E436C" w:rsidRPr="00CE052F" w:rsidRDefault="008E436C" w:rsidP="00D539BA">
      <w:pPr>
        <w:tabs>
          <w:tab w:val="left" w:pos="216"/>
        </w:tabs>
        <w:spacing w:line="276" w:lineRule="auto"/>
        <w:textAlignment w:val="baseline"/>
        <w:rPr>
          <w:rFonts w:ascii="DINPro-Regular" w:eastAsia="Tahoma" w:hAnsi="DINPro-Regular" w:cs="Arial"/>
          <w:color w:val="153023"/>
          <w:spacing w:val="-2"/>
          <w:sz w:val="15"/>
          <w:lang w:val="nl-NL"/>
        </w:rPr>
      </w:pPr>
      <w:r w:rsidRPr="00CE052F">
        <w:rPr>
          <w:rFonts w:ascii="DINPro-Regular" w:eastAsia="Tahoma" w:hAnsi="DINPro-Regular" w:cs="Arial"/>
          <w:color w:val="153023"/>
          <w:spacing w:val="-2"/>
          <w:sz w:val="15"/>
          <w:lang w:val="nl-NL"/>
        </w:rPr>
        <w:t>7.4 Nysingh zal voornamelijk met afnemer communiceren door middel van e-mail. Nysingh gebruikt daarbij het TLS-protocol wat een beveiligde en versleutelde verbinding voor e-mail opzet, mits ook de systemen aan de zijde van afnemer daarvoor zijn ingericht. Indien dat niet het geval is, vindt de verzending onbeveiligd plaat</w:t>
      </w:r>
      <w:r w:rsidR="00846B62" w:rsidRPr="00CE052F">
        <w:rPr>
          <w:rFonts w:ascii="DINPro-Regular" w:eastAsia="Tahoma" w:hAnsi="DINPro-Regular" w:cs="Arial"/>
          <w:color w:val="153023"/>
          <w:spacing w:val="-2"/>
          <w:sz w:val="15"/>
          <w:lang w:val="nl-NL"/>
        </w:rPr>
        <w:t>. D</w:t>
      </w:r>
      <w:r w:rsidRPr="00CE052F">
        <w:rPr>
          <w:rFonts w:ascii="DINPro-Regular" w:eastAsia="Tahoma" w:hAnsi="DINPro-Regular" w:cs="Arial"/>
          <w:color w:val="153023"/>
          <w:spacing w:val="-2"/>
          <w:sz w:val="15"/>
          <w:lang w:val="nl-NL"/>
        </w:rPr>
        <w:t xml:space="preserve">e e-mail kan dan eerder onderschept worden door derden. Voor dat risico en eventueel daaruit voortvloeiende schade is Nysingh niet aansprakelijk. Indien afnemer dat risico en de mogelijke schade wenst te vermijden, dient afnemer dat per omgaande aan Nysingh te laten weten. Nysingh is bereid in overleg met afnemer te bezien welke encryptie- en beveiligingsmaatregelen kunnen worden geboden door de computersystemen van Nysingh en afnemer. Indien Nysingh daarover niet van afnemer verneemt, gaat zij er vanuit dat geen bezwaar bestaat tegen het communiceren door middel van de algemeen aanvaarde internet emailstandaard, waar mogelijk uitgebreid met het TLS-protocol. </w:t>
      </w:r>
    </w:p>
    <w:p w14:paraId="4468C921" w14:textId="77777777" w:rsidR="008E436C" w:rsidRPr="00CE052F" w:rsidRDefault="008E436C" w:rsidP="00D539BA">
      <w:pPr>
        <w:tabs>
          <w:tab w:val="left" w:pos="216"/>
        </w:tabs>
        <w:spacing w:line="276" w:lineRule="auto"/>
        <w:textAlignment w:val="baseline"/>
        <w:rPr>
          <w:rFonts w:ascii="DINPro-Regular" w:eastAsia="Tahoma" w:hAnsi="DINPro-Regular" w:cs="Arial"/>
          <w:color w:val="153023"/>
          <w:spacing w:val="-2"/>
          <w:sz w:val="15"/>
          <w:lang w:val="nl-NL"/>
        </w:rPr>
      </w:pPr>
    </w:p>
    <w:p w14:paraId="5EE73F14" w14:textId="2F07D350" w:rsidR="00B16FDA" w:rsidRPr="00CE052F" w:rsidRDefault="008E436C" w:rsidP="00D539BA">
      <w:pPr>
        <w:tabs>
          <w:tab w:val="left" w:pos="216"/>
        </w:tabs>
        <w:spacing w:line="276" w:lineRule="auto"/>
        <w:textAlignment w:val="baseline"/>
        <w:rPr>
          <w:rFonts w:ascii="Nexa Bold" w:eastAsia="Tahoma" w:hAnsi="Nexa Bold" w:cs="Arial"/>
          <w:color w:val="153023"/>
          <w:lang w:val="nl-NL"/>
        </w:rPr>
      </w:pPr>
      <w:r w:rsidRPr="00CE052F">
        <w:rPr>
          <w:rFonts w:ascii="DINPro-Regular" w:eastAsia="Tahoma" w:hAnsi="DINPro-Regular" w:cs="Arial"/>
          <w:color w:val="153023"/>
          <w:spacing w:val="-2"/>
          <w:sz w:val="15"/>
          <w:lang w:val="nl-NL"/>
        </w:rPr>
        <w:t>7.5 Afnemer kan altijd een verzoek bij Nysingh indienen indien: afnemer wil weten of en, zo ja, welke persoonsgegevens Nysingh van afnemer verwerkt; afnemer zijn persoonsgegevens wil verbeteren; afnemer persoonsgegevens wil wissen; afnemer de verwerking van persoonsgegevens wil beperken; afnemer bezwaar wil maken tegen de verwerking van zijn persoonsgegevens; afnemer wil dat Nysingh persoonsgegevens overdraagt aan afnemer of een andere organisatie. Afnemer heeft te allen tijde het recht een klacht in te dienen bij de Autoriteit Persoonsgegevens als toezichthoudende autoriteit.</w:t>
      </w:r>
    </w:p>
    <w:p w14:paraId="0B74C2F2" w14:textId="77777777" w:rsidR="00B16FDA" w:rsidRPr="00CE052F" w:rsidRDefault="00B16FDA" w:rsidP="00D539BA">
      <w:pPr>
        <w:spacing w:line="276" w:lineRule="auto"/>
        <w:textAlignment w:val="baseline"/>
        <w:rPr>
          <w:rFonts w:ascii="Nexa Bold" w:eastAsia="Tahoma" w:hAnsi="Nexa Bold" w:cs="Arial"/>
          <w:color w:val="153023"/>
          <w:lang w:val="nl-NL"/>
        </w:rPr>
      </w:pPr>
    </w:p>
    <w:p w14:paraId="67A82A65" w14:textId="2ABCD868" w:rsidR="00F23F3E" w:rsidRPr="00CE052F" w:rsidRDefault="764866CF" w:rsidP="00D539BA">
      <w:pPr>
        <w:spacing w:line="276" w:lineRule="auto"/>
        <w:textAlignment w:val="baseline"/>
        <w:rPr>
          <w:rFonts w:ascii="Nexa Bold" w:eastAsia="Tahoma" w:hAnsi="Nexa Bold" w:cs="Arial"/>
          <w:color w:val="153023"/>
          <w:lang w:val="nl-NL"/>
        </w:rPr>
      </w:pPr>
      <w:r w:rsidRPr="454C8F9F">
        <w:rPr>
          <w:rFonts w:ascii="Nexa Bold" w:eastAsia="Tahoma" w:hAnsi="Nexa Bold" w:cs="Arial"/>
          <w:color w:val="153023"/>
          <w:lang w:val="nl-NL"/>
        </w:rPr>
        <w:t xml:space="preserve">Artikel 8 </w:t>
      </w:r>
      <w:r w:rsidR="006E1A33" w:rsidRPr="454C8F9F">
        <w:rPr>
          <w:rFonts w:ascii="Nexa Bold" w:eastAsia="Tahoma" w:hAnsi="Nexa Bold" w:cs="Arial"/>
          <w:color w:val="153023"/>
          <w:lang w:val="nl-NL"/>
        </w:rPr>
        <w:t>G</w:t>
      </w:r>
      <w:r w:rsidR="006E1A33" w:rsidRPr="00CE052F">
        <w:rPr>
          <w:rFonts w:ascii="Nexa Bold" w:eastAsia="Tahoma" w:hAnsi="Nexa Bold" w:cs="Arial"/>
          <w:color w:val="153023"/>
          <w:lang w:val="nl-NL"/>
        </w:rPr>
        <w:t>eschilbeslechting; toepasselijk recht</w:t>
      </w:r>
    </w:p>
    <w:p w14:paraId="345E6E25" w14:textId="77777777" w:rsidR="002010F5" w:rsidRPr="00CE052F" w:rsidRDefault="002010F5" w:rsidP="00D539BA">
      <w:pPr>
        <w:spacing w:line="276" w:lineRule="auto"/>
        <w:ind w:right="504"/>
        <w:textAlignment w:val="baseline"/>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t xml:space="preserve">8.1 Geschillen zullen, ingeval de rechtbank bevoegd is, in eerste instantie bij uitsluiting worden beslecht door de Rechtbank Gelderland (locatie Arnhem). Dit geldt niet indien de sector kanton van de rechtbank bevoegd is. </w:t>
      </w:r>
    </w:p>
    <w:p w14:paraId="1415DFB6" w14:textId="77777777" w:rsidR="002010F5" w:rsidRPr="00CE052F" w:rsidRDefault="002010F5" w:rsidP="00D539BA">
      <w:pPr>
        <w:spacing w:line="276" w:lineRule="auto"/>
        <w:ind w:right="504"/>
        <w:textAlignment w:val="baseline"/>
        <w:rPr>
          <w:rFonts w:ascii="DINPro-Regular" w:eastAsia="Tahoma" w:hAnsi="DINPro-Regular" w:cs="Arial"/>
          <w:color w:val="153023"/>
          <w:spacing w:val="-1"/>
          <w:sz w:val="15"/>
          <w:lang w:val="nl-NL"/>
        </w:rPr>
      </w:pPr>
    </w:p>
    <w:p w14:paraId="2B1247C8" w14:textId="25B461BA" w:rsidR="00F23F3E" w:rsidRPr="00CE052F" w:rsidRDefault="002010F5" w:rsidP="00D539BA">
      <w:pPr>
        <w:spacing w:line="276" w:lineRule="auto"/>
        <w:ind w:right="504"/>
        <w:textAlignment w:val="baseline"/>
        <w:rPr>
          <w:rFonts w:ascii="DINPro-Regular" w:eastAsia="Tahoma" w:hAnsi="DINPro-Regular" w:cs="Arial"/>
          <w:color w:val="153023"/>
          <w:spacing w:val="-1"/>
          <w:sz w:val="15"/>
          <w:lang w:val="nl-NL"/>
        </w:rPr>
      </w:pPr>
      <w:r w:rsidRPr="00CE052F">
        <w:rPr>
          <w:rFonts w:ascii="DINPro-Regular" w:eastAsia="Tahoma" w:hAnsi="DINPro-Regular" w:cs="Arial"/>
          <w:color w:val="153023"/>
          <w:spacing w:val="-1"/>
          <w:sz w:val="15"/>
          <w:lang w:val="nl-NL"/>
        </w:rPr>
        <w:t>8.2 Op elke overeenkomst tussen Nysingh en afnemer is Nederlands recht van toepassing.</w:t>
      </w:r>
    </w:p>
    <w:p w14:paraId="7E3493E2" w14:textId="77777777" w:rsidR="00E747B2" w:rsidRPr="0047572E" w:rsidRDefault="00E747B2" w:rsidP="00D539BA">
      <w:pPr>
        <w:spacing w:line="276" w:lineRule="auto"/>
        <w:ind w:right="504"/>
        <w:textAlignment w:val="baseline"/>
        <w:rPr>
          <w:rFonts w:ascii="DINPro-Regular" w:eastAsia="Tahoma" w:hAnsi="DINPro-Regular" w:cs="Arial"/>
          <w:color w:val="153023"/>
          <w:spacing w:val="-1"/>
          <w:sz w:val="15"/>
          <w:lang w:val="nl-NL"/>
        </w:rPr>
      </w:pPr>
    </w:p>
    <w:p w14:paraId="7758982C" w14:textId="4EA9CAF3" w:rsidR="00F23F3E" w:rsidRPr="0047572E" w:rsidRDefault="00CE052F" w:rsidP="00D539BA">
      <w:pPr>
        <w:spacing w:before="245" w:line="276" w:lineRule="auto"/>
        <w:ind w:right="72"/>
        <w:jc w:val="both"/>
        <w:textAlignment w:val="baseline"/>
        <w:rPr>
          <w:rFonts w:ascii="DINPro-Regular" w:eastAsia="Arial" w:hAnsi="DINPro-Regular" w:cs="Arial"/>
          <w:b/>
          <w:i/>
          <w:color w:val="153023"/>
          <w:sz w:val="15"/>
          <w:lang w:val="nl-NL"/>
        </w:rPr>
      </w:pPr>
      <w:r>
        <w:rPr>
          <w:rFonts w:ascii="DINPro-Regular" w:eastAsia="Arial" w:hAnsi="DINPro-Regular" w:cs="Arial"/>
          <w:b/>
          <w:i/>
          <w:color w:val="153023"/>
          <w:sz w:val="15"/>
        </w:rPr>
        <w:t>8</w:t>
      </w:r>
      <w:r w:rsidR="000E7A50">
        <w:rPr>
          <w:rFonts w:ascii="DINPro-Regular" w:eastAsia="Arial" w:hAnsi="DINPro-Regular" w:cs="Arial"/>
          <w:b/>
          <w:i/>
          <w:color w:val="153023"/>
          <w:sz w:val="15"/>
        </w:rPr>
        <w:t xml:space="preserve"> </w:t>
      </w:r>
      <w:proofErr w:type="spellStart"/>
      <w:r>
        <w:rPr>
          <w:rFonts w:ascii="DINPro-Regular" w:eastAsia="Arial" w:hAnsi="DINPro-Regular" w:cs="Arial"/>
          <w:b/>
          <w:i/>
          <w:color w:val="153023"/>
          <w:sz w:val="15"/>
        </w:rPr>
        <w:t>juni</w:t>
      </w:r>
      <w:proofErr w:type="spellEnd"/>
      <w:r w:rsidR="000E7A50">
        <w:rPr>
          <w:rFonts w:ascii="DINPro-Regular" w:eastAsia="Arial" w:hAnsi="DINPro-Regular" w:cs="Arial"/>
          <w:b/>
          <w:i/>
          <w:color w:val="153023"/>
          <w:sz w:val="15"/>
        </w:rPr>
        <w:t xml:space="preserve"> 202</w:t>
      </w:r>
      <w:r>
        <w:rPr>
          <w:rFonts w:ascii="DINPro-Regular" w:eastAsia="Arial" w:hAnsi="DINPro-Regular" w:cs="Arial"/>
          <w:b/>
          <w:i/>
          <w:color w:val="153023"/>
          <w:sz w:val="15"/>
        </w:rPr>
        <w:t>6</w:t>
      </w:r>
    </w:p>
    <w:sectPr w:rsidR="00F23F3E" w:rsidRPr="0047572E" w:rsidSect="00F4379F">
      <w:type w:val="continuous"/>
      <w:pgSz w:w="11909" w:h="16838"/>
      <w:pgMar w:top="514" w:right="574" w:bottom="324" w:left="564" w:header="720" w:footer="720" w:gutter="0"/>
      <w:cols w:num="2" w:space="0" w:equalWidth="0">
        <w:col w:w="5300" w:space="171"/>
        <w:col w:w="53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91023" w14:textId="77777777" w:rsidR="005861B2" w:rsidRDefault="005861B2" w:rsidP="00C85FAE">
      <w:r>
        <w:separator/>
      </w:r>
    </w:p>
  </w:endnote>
  <w:endnote w:type="continuationSeparator" w:id="0">
    <w:p w14:paraId="305B7D40" w14:textId="77777777" w:rsidR="005861B2" w:rsidRDefault="005861B2" w:rsidP="00C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INPro-Regular">
    <w:panose1 w:val="02000503030000020004"/>
    <w:charset w:val="00"/>
    <w:family w:val="modern"/>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Nexa Bold">
    <w:panose1 w:val="02000000000000000000"/>
    <w:charset w:val="00"/>
    <w:family w:val="modern"/>
    <w:notTrueType/>
    <w:pitch w:val="variable"/>
    <w:sig w:usb0="A00000A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57F3" w14:textId="77777777" w:rsidR="00C85FAE" w:rsidRDefault="00C85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79540"/>
      <w:docPartObj>
        <w:docPartGallery w:val="Page Numbers (Bottom of Page)"/>
        <w:docPartUnique/>
      </w:docPartObj>
    </w:sdtPr>
    <w:sdtEndPr/>
    <w:sdtContent>
      <w:p w14:paraId="1411650D" w14:textId="1BDF8E79" w:rsidR="00C85FAE" w:rsidRDefault="00C85FAE">
        <w:pPr>
          <w:pStyle w:val="Voettekst"/>
          <w:jc w:val="right"/>
        </w:pPr>
        <w:r>
          <w:fldChar w:fldCharType="begin"/>
        </w:r>
        <w:r>
          <w:instrText>PAGE   \* MERGEFORMAT</w:instrText>
        </w:r>
        <w:r>
          <w:fldChar w:fldCharType="separate"/>
        </w:r>
        <w:r>
          <w:rPr>
            <w:lang w:val="nl-NL"/>
          </w:rPr>
          <w:t>2</w:t>
        </w:r>
        <w:r>
          <w:fldChar w:fldCharType="end"/>
        </w:r>
      </w:p>
    </w:sdtContent>
  </w:sdt>
  <w:p w14:paraId="5AADFE90" w14:textId="77777777" w:rsidR="00C85FAE" w:rsidRDefault="00C85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54BA" w14:textId="77777777" w:rsidR="00C85FAE" w:rsidRDefault="00C85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DCB1" w14:textId="77777777" w:rsidR="005861B2" w:rsidRDefault="005861B2" w:rsidP="00C85FAE">
      <w:r>
        <w:separator/>
      </w:r>
    </w:p>
  </w:footnote>
  <w:footnote w:type="continuationSeparator" w:id="0">
    <w:p w14:paraId="2CC69693" w14:textId="77777777" w:rsidR="005861B2" w:rsidRDefault="005861B2" w:rsidP="00C85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B1B" w14:textId="77777777" w:rsidR="00C85FAE" w:rsidRDefault="00C85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2E4F" w14:textId="77777777" w:rsidR="00C85FAE" w:rsidRDefault="00C85F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65F4" w14:textId="77777777" w:rsidR="00C85FAE" w:rsidRDefault="00C85F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5344"/>
    <w:multiLevelType w:val="multilevel"/>
    <w:tmpl w:val="358EEEEC"/>
    <w:lvl w:ilvl="0">
      <w:start w:val="2"/>
      <w:numFmt w:val="lowerLetter"/>
      <w:lvlText w:val="%1."/>
      <w:lvlJc w:val="left"/>
      <w:pPr>
        <w:tabs>
          <w:tab w:val="left" w:pos="216"/>
        </w:tabs>
      </w:pPr>
      <w:rPr>
        <w:rFonts w:ascii="Tahoma" w:eastAsia="Tahoma" w:hAnsi="Tahoma"/>
        <w:color w:val="527377"/>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36DDB"/>
    <w:multiLevelType w:val="multilevel"/>
    <w:tmpl w:val="52760EA8"/>
    <w:lvl w:ilvl="0">
      <w:start w:val="1"/>
      <w:numFmt w:val="lowerLetter"/>
      <w:lvlText w:val="%1."/>
      <w:lvlJc w:val="left"/>
      <w:pPr>
        <w:tabs>
          <w:tab w:val="left" w:pos="216"/>
        </w:tabs>
      </w:pPr>
      <w:rPr>
        <w:rFonts w:ascii="Tahoma" w:eastAsia="Tahoma" w:hAnsi="Tahoma"/>
        <w:color w:val="527377"/>
        <w:spacing w:val="-2"/>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0A387C"/>
    <w:multiLevelType w:val="multilevel"/>
    <w:tmpl w:val="7534D54A"/>
    <w:lvl w:ilvl="0">
      <w:start w:val="1"/>
      <w:numFmt w:val="lowerLetter"/>
      <w:lvlText w:val="%1."/>
      <w:lvlJc w:val="left"/>
      <w:pPr>
        <w:tabs>
          <w:tab w:val="left" w:pos="216"/>
        </w:tabs>
      </w:pPr>
      <w:rPr>
        <w:rFonts w:ascii="Tahoma" w:eastAsia="Tahoma" w:hAnsi="Tahoma"/>
        <w:color w:val="527377"/>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0F2159"/>
    <w:multiLevelType w:val="multilevel"/>
    <w:tmpl w:val="01E4FDFC"/>
    <w:lvl w:ilvl="0">
      <w:start w:val="1"/>
      <w:numFmt w:val="lowerLetter"/>
      <w:lvlText w:val="%1."/>
      <w:lvlJc w:val="left"/>
      <w:pPr>
        <w:tabs>
          <w:tab w:val="left" w:pos="216"/>
        </w:tabs>
      </w:pPr>
      <w:rPr>
        <w:rFonts w:ascii="Tahoma" w:eastAsia="Tahoma" w:hAnsi="Tahoma"/>
        <w:color w:val="527377"/>
        <w:spacing w:val="-2"/>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217167"/>
    <w:multiLevelType w:val="multilevel"/>
    <w:tmpl w:val="A8B22214"/>
    <w:lvl w:ilvl="0">
      <w:start w:val="1"/>
      <w:numFmt w:val="lowerLetter"/>
      <w:lvlText w:val="%1."/>
      <w:lvlJc w:val="left"/>
      <w:pPr>
        <w:tabs>
          <w:tab w:val="left" w:pos="216"/>
        </w:tabs>
      </w:pPr>
      <w:rPr>
        <w:rFonts w:ascii="Tahoma" w:eastAsia="Tahoma" w:hAnsi="Tahoma"/>
        <w:color w:val="527377"/>
        <w:spacing w:val="-1"/>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566DE8"/>
    <w:multiLevelType w:val="multilevel"/>
    <w:tmpl w:val="4592437E"/>
    <w:lvl w:ilvl="0">
      <w:start w:val="1"/>
      <w:numFmt w:val="lowerLetter"/>
      <w:lvlText w:val="%1."/>
      <w:lvlJc w:val="left"/>
      <w:pPr>
        <w:tabs>
          <w:tab w:val="left" w:pos="216"/>
        </w:tabs>
      </w:pPr>
      <w:rPr>
        <w:rFonts w:ascii="Tahoma" w:eastAsia="Tahoma" w:hAnsi="Tahoma"/>
        <w:color w:val="527377"/>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B87A66"/>
    <w:multiLevelType w:val="multilevel"/>
    <w:tmpl w:val="EE1065C4"/>
    <w:lvl w:ilvl="0">
      <w:start w:val="1"/>
      <w:numFmt w:val="lowerLetter"/>
      <w:lvlText w:val="%1."/>
      <w:lvlJc w:val="left"/>
      <w:pPr>
        <w:tabs>
          <w:tab w:val="left" w:pos="216"/>
        </w:tabs>
      </w:pPr>
      <w:rPr>
        <w:rFonts w:ascii="Tahoma" w:eastAsia="Tahoma" w:hAnsi="Tahoma"/>
        <w:color w:val="527377"/>
        <w:spacing w:val="0"/>
        <w:w w:val="100"/>
        <w:sz w:val="15"/>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6712773">
    <w:abstractNumId w:val="6"/>
  </w:num>
  <w:num w:numId="2" w16cid:durableId="1350597552">
    <w:abstractNumId w:val="5"/>
  </w:num>
  <w:num w:numId="3" w16cid:durableId="26612898">
    <w:abstractNumId w:val="2"/>
  </w:num>
  <w:num w:numId="4" w16cid:durableId="862594448">
    <w:abstractNumId w:val="0"/>
  </w:num>
  <w:num w:numId="5" w16cid:durableId="1120609801">
    <w:abstractNumId w:val="3"/>
  </w:num>
  <w:num w:numId="6" w16cid:durableId="1580096299">
    <w:abstractNumId w:val="1"/>
  </w:num>
  <w:num w:numId="7" w16cid:durableId="33588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3E"/>
    <w:rsid w:val="00004370"/>
    <w:rsid w:val="00057E37"/>
    <w:rsid w:val="0008192C"/>
    <w:rsid w:val="000B5F60"/>
    <w:rsid w:val="000B73F7"/>
    <w:rsid w:val="000E7A50"/>
    <w:rsid w:val="000F3AC6"/>
    <w:rsid w:val="001A4608"/>
    <w:rsid w:val="001D3340"/>
    <w:rsid w:val="001D4D71"/>
    <w:rsid w:val="001E2F3E"/>
    <w:rsid w:val="001F1167"/>
    <w:rsid w:val="002010F5"/>
    <w:rsid w:val="002114DE"/>
    <w:rsid w:val="002D416C"/>
    <w:rsid w:val="0030178F"/>
    <w:rsid w:val="003328F3"/>
    <w:rsid w:val="00354A39"/>
    <w:rsid w:val="00374A57"/>
    <w:rsid w:val="00390600"/>
    <w:rsid w:val="003D0D18"/>
    <w:rsid w:val="00427902"/>
    <w:rsid w:val="0044792A"/>
    <w:rsid w:val="0047572E"/>
    <w:rsid w:val="00480DD4"/>
    <w:rsid w:val="004A52C1"/>
    <w:rsid w:val="004D5FF6"/>
    <w:rsid w:val="00524A5E"/>
    <w:rsid w:val="00524F27"/>
    <w:rsid w:val="005861B2"/>
    <w:rsid w:val="005F2DEB"/>
    <w:rsid w:val="006340FD"/>
    <w:rsid w:val="00690EF5"/>
    <w:rsid w:val="006B7D55"/>
    <w:rsid w:val="006C4349"/>
    <w:rsid w:val="006E1A33"/>
    <w:rsid w:val="007306A1"/>
    <w:rsid w:val="007A2C32"/>
    <w:rsid w:val="007C46C5"/>
    <w:rsid w:val="007D5ACD"/>
    <w:rsid w:val="007F1B4F"/>
    <w:rsid w:val="00811C88"/>
    <w:rsid w:val="00846B62"/>
    <w:rsid w:val="008743B9"/>
    <w:rsid w:val="008776F5"/>
    <w:rsid w:val="008D60E4"/>
    <w:rsid w:val="008E436C"/>
    <w:rsid w:val="008E7EF8"/>
    <w:rsid w:val="0097125B"/>
    <w:rsid w:val="009A5984"/>
    <w:rsid w:val="009B4C55"/>
    <w:rsid w:val="009F59F9"/>
    <w:rsid w:val="00A214CB"/>
    <w:rsid w:val="00A441A4"/>
    <w:rsid w:val="00AA48AC"/>
    <w:rsid w:val="00B15EE9"/>
    <w:rsid w:val="00B16FDA"/>
    <w:rsid w:val="00B66129"/>
    <w:rsid w:val="00BA3112"/>
    <w:rsid w:val="00BF1455"/>
    <w:rsid w:val="00BF7505"/>
    <w:rsid w:val="00C0091B"/>
    <w:rsid w:val="00C06908"/>
    <w:rsid w:val="00C472A1"/>
    <w:rsid w:val="00C83ED3"/>
    <w:rsid w:val="00C85FAE"/>
    <w:rsid w:val="00CB42D9"/>
    <w:rsid w:val="00CE052F"/>
    <w:rsid w:val="00D23847"/>
    <w:rsid w:val="00D30E32"/>
    <w:rsid w:val="00D467FE"/>
    <w:rsid w:val="00D53811"/>
    <w:rsid w:val="00D539BA"/>
    <w:rsid w:val="00D57A9C"/>
    <w:rsid w:val="00D83BB6"/>
    <w:rsid w:val="00DA322D"/>
    <w:rsid w:val="00DD7EC5"/>
    <w:rsid w:val="00E32F12"/>
    <w:rsid w:val="00E64871"/>
    <w:rsid w:val="00E747B2"/>
    <w:rsid w:val="00E76D4A"/>
    <w:rsid w:val="00E77D00"/>
    <w:rsid w:val="00EC45ED"/>
    <w:rsid w:val="00F23F3E"/>
    <w:rsid w:val="00F4379F"/>
    <w:rsid w:val="00F51BE2"/>
    <w:rsid w:val="00F7160C"/>
    <w:rsid w:val="00FE7642"/>
    <w:rsid w:val="08AABAC2"/>
    <w:rsid w:val="11992739"/>
    <w:rsid w:val="18A6644B"/>
    <w:rsid w:val="2F68F821"/>
    <w:rsid w:val="333245B3"/>
    <w:rsid w:val="40C2CBA3"/>
    <w:rsid w:val="425DC724"/>
    <w:rsid w:val="454C8F9F"/>
    <w:rsid w:val="47F9B285"/>
    <w:rsid w:val="4CB94760"/>
    <w:rsid w:val="4FE1C508"/>
    <w:rsid w:val="505F8142"/>
    <w:rsid w:val="6014E9EF"/>
    <w:rsid w:val="64C2FAF8"/>
    <w:rsid w:val="764866CF"/>
    <w:rsid w:val="79410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FF15"/>
  <w15:docId w15:val="{41BFAEB8-9DED-42BA-9D74-2D8083A9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72A1"/>
    <w:pPr>
      <w:ind w:left="720"/>
      <w:contextualSpacing/>
    </w:pPr>
  </w:style>
  <w:style w:type="character" w:styleId="Hyperlink">
    <w:name w:val="Hyperlink"/>
    <w:basedOn w:val="Standaardalinea-lettertype"/>
    <w:uiPriority w:val="99"/>
    <w:unhideWhenUsed/>
    <w:rsid w:val="00C0091B"/>
    <w:rPr>
      <w:color w:val="0563C1" w:themeColor="hyperlink"/>
      <w:u w:val="single"/>
    </w:rPr>
  </w:style>
  <w:style w:type="character" w:styleId="Onopgelostemelding">
    <w:name w:val="Unresolved Mention"/>
    <w:basedOn w:val="Standaardalinea-lettertype"/>
    <w:uiPriority w:val="99"/>
    <w:semiHidden/>
    <w:unhideWhenUsed/>
    <w:rsid w:val="00C0091B"/>
    <w:rPr>
      <w:color w:val="605E5C"/>
      <w:shd w:val="clear" w:color="auto" w:fill="E1DFDD"/>
    </w:rPr>
  </w:style>
  <w:style w:type="paragraph" w:styleId="Revisie">
    <w:name w:val="Revision"/>
    <w:hidden/>
    <w:uiPriority w:val="99"/>
    <w:semiHidden/>
    <w:rsid w:val="001F1167"/>
  </w:style>
  <w:style w:type="paragraph" w:styleId="Koptekst">
    <w:name w:val="header"/>
    <w:basedOn w:val="Standaard"/>
    <w:link w:val="KoptekstChar"/>
    <w:uiPriority w:val="99"/>
    <w:unhideWhenUsed/>
    <w:rsid w:val="00C85FAE"/>
    <w:pPr>
      <w:tabs>
        <w:tab w:val="center" w:pos="4536"/>
        <w:tab w:val="right" w:pos="9072"/>
      </w:tabs>
    </w:pPr>
  </w:style>
  <w:style w:type="character" w:customStyle="1" w:styleId="KoptekstChar">
    <w:name w:val="Koptekst Char"/>
    <w:basedOn w:val="Standaardalinea-lettertype"/>
    <w:link w:val="Koptekst"/>
    <w:uiPriority w:val="99"/>
    <w:rsid w:val="00C85FAE"/>
  </w:style>
  <w:style w:type="paragraph" w:styleId="Voettekst">
    <w:name w:val="footer"/>
    <w:basedOn w:val="Standaard"/>
    <w:link w:val="VoettekstChar"/>
    <w:uiPriority w:val="99"/>
    <w:unhideWhenUsed/>
    <w:rsid w:val="00C85FAE"/>
    <w:pPr>
      <w:tabs>
        <w:tab w:val="center" w:pos="4536"/>
        <w:tab w:val="right" w:pos="9072"/>
      </w:tabs>
    </w:pPr>
  </w:style>
  <w:style w:type="character" w:customStyle="1" w:styleId="VoettekstChar">
    <w:name w:val="Voettekst Char"/>
    <w:basedOn w:val="Standaardalinea-lettertype"/>
    <w:link w:val="Voettekst"/>
    <w:uiPriority w:val="99"/>
    <w:rsid w:val="00C8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5B06AC801844FB73A42273C23062F" ma:contentTypeVersion="11" ma:contentTypeDescription="Een nieuw document maken." ma:contentTypeScope="" ma:versionID="889e18f9b6b458d5872631ff2a65554b">
  <xsd:schema xmlns:xsd="http://www.w3.org/2001/XMLSchema" xmlns:xs="http://www.w3.org/2001/XMLSchema" xmlns:p="http://schemas.microsoft.com/office/2006/metadata/properties" xmlns:ns2="83dfd4c9-9472-4f10-a4fc-1ac86242c69d" xmlns:ns3="eda1c6d0-d5d5-4f86-95ad-3c33360b4ff0" targetNamespace="http://schemas.microsoft.com/office/2006/metadata/properties" ma:root="true" ma:fieldsID="44b684613a574389e967cfdc2c9cecc7" ns2:_="" ns3:_="">
    <xsd:import namespace="83dfd4c9-9472-4f10-a4fc-1ac86242c69d"/>
    <xsd:import namespace="eda1c6d0-d5d5-4f86-95ad-3c33360b4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d4c9-9472-4f10-a4fc-1ac86242c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bd815d6-df8f-47b7-9213-965ddd444f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1c6d0-d5d5-4f86-95ad-3c33360b4f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47d539-dc36-4f19-a868-14ebae8fe231}" ma:internalName="TaxCatchAll" ma:showField="CatchAllData" ma:web="eda1c6d0-d5d5-4f86-95ad-3c33360b4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a1c6d0-d5d5-4f86-95ad-3c33360b4ff0" xsi:nil="true"/>
    <lcf76f155ced4ddcb4097134ff3c332f xmlns="83dfd4c9-9472-4f10-a4fc-1ac86242c6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6D217-A70E-47EE-AA31-083F04724C99}">
  <ds:schemaRefs>
    <ds:schemaRef ds:uri="http://schemas.microsoft.com/sharepoint/v3/contenttype/forms"/>
  </ds:schemaRefs>
</ds:datastoreItem>
</file>

<file path=customXml/itemProps2.xml><?xml version="1.0" encoding="utf-8"?>
<ds:datastoreItem xmlns:ds="http://schemas.openxmlformats.org/officeDocument/2006/customXml" ds:itemID="{5872BC20-4B40-4152-9070-5F501A98C883}"/>
</file>

<file path=customXml/itemProps3.xml><?xml version="1.0" encoding="utf-8"?>
<ds:datastoreItem xmlns:ds="http://schemas.openxmlformats.org/officeDocument/2006/customXml" ds:itemID="{812792FC-973B-4202-846B-02AD20503753}">
  <ds:schemaRefs>
    <ds:schemaRef ds:uri="http://schemas.microsoft.com/office/2006/metadata/properties"/>
    <ds:schemaRef ds:uri="http://schemas.microsoft.com/office/infopath/2007/PartnerControls"/>
    <ds:schemaRef ds:uri="9c2e2adf-fac7-4b1e-b80b-b171a66a506a"/>
    <ds:schemaRef ds:uri="31e31815-6c2a-4b11-a3a4-489678d8f6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1198</Words>
  <Characters>7290</Characters>
  <Application>Microsoft Office Word</Application>
  <DocSecurity>0</DocSecurity>
  <Lines>162</Lines>
  <Paragraphs>32</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Géri Delfgou - de Gier</dc:creator>
  <cp:lastModifiedBy>Lisa Markaj</cp:lastModifiedBy>
  <cp:revision>2</cp:revision>
  <cp:lastPrinted>2022-09-29T09:19:00Z</cp:lastPrinted>
  <dcterms:created xsi:type="dcterms:W3CDTF">2026-06-08T07:59:00Z</dcterms:created>
  <dcterms:modified xsi:type="dcterms:W3CDTF">2026-06-08T07:59:00Z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0x010100C285B06AC801844FB73A42273C23062F</vt:lpwstr>
  </property>
  <property fmtid="{D5CDD505-2E9C-101B-9397-08002B2CF9AE}" pid="3" name="MediaServiceImageTags">
    <vt:lpwstr/>
  </property>
</Properties>
</file>